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7A2E22"/>
          <w:sz w:val="38"/>
          <w:szCs w:val="38"/>
        </w:rPr>
        <w:t xml:space="preserve">KRYCÍ LIST NABÍDKY</w:t>
      </w:r>
    </w:p>
    <w:p>
      <w:pPr>
        <w:spacing w:after="80"/>
      </w:pPr>
      <w:r>
        <w:rPr>
          <w:color w:val="333333"/>
          <w:sz w:val="22"/>
          <w:szCs w:val="22"/>
        </w:rPr>
        <w:t xml:space="preserve">Výběrové řízení – truhlářské výrobky na míru (Klementinka: dům příběhů, 1. NP)</w:t>
      </w:r>
    </w:p>
    <w:p>
      <w:pPr>
        <w:pBdr>
          <w:bottom w:val="single" w:color="7A2E22" w:sz="6"/>
        </w:pBdr>
        <w:spacing w:after="160"/>
      </w:pPr>
      <w:r>
        <w:rPr>
          <w:sz w:val="2"/>
          <w:szCs w:val="2"/>
        </w:rPr>
        <w:t xml:space="preserve"/>
      </w:r>
    </w:p>
    <w:p>
      <w:pPr>
        <w:pStyle w:val="Heading1"/>
        <w:spacing w:after="120" w:before="300"/>
      </w:pPr>
      <w:r>
        <w:rPr>
          <w:b/>
          <w:bCs/>
          <w:color w:val="7A2E22"/>
          <w:sz w:val="26"/>
          <w:szCs w:val="26"/>
        </w:rPr>
        <w:t xml:space="preserve">1. Identifikace výběrového řízení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3000"/>
        <w:gridCol w:w="6020"/>
      </w:tblGrid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Zadavatel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HUB Mladá Boleslav, z.ú., IČO 21720070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Značka VŘ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VŘ-KLEM-TRU-2026-01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Předmět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Výroba, dodávka a montáž truhlářských výrobků na míru (NT01, NT03, NT04, NT05, NT06, NT15)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Místo plnění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Klementinka: dům příběhů, tř. Václava Klementa 601/13, 293 01 Mladá Boleslav</w:t>
            </w:r>
          </w:p>
        </w:tc>
      </w:tr>
    </w:tbl>
    <w:p>
      <w:pPr>
        <w:spacing w:after="4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pStyle w:val="Heading1"/>
        <w:spacing w:after="120" w:before="300"/>
      </w:pPr>
      <w:r>
        <w:rPr>
          <w:b/>
          <w:bCs/>
          <w:color w:val="7A2E22"/>
          <w:sz w:val="26"/>
          <w:szCs w:val="26"/>
        </w:rPr>
        <w:t xml:space="preserve">2. Údaje o uchazeči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3000"/>
        <w:gridCol w:w="6020"/>
      </w:tblGrid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Obchodní firma / název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Sídlo / adresa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IČO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DIČ / plátce DPH (ano–ne)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Osoba oprávněná jednat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Kontaktní osoba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Telefon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E-mail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Bankovní spojení / č. účtu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</w:tbl>
    <w:p>
      <w:pPr>
        <w:spacing w:after="4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pStyle w:val="Heading1"/>
        <w:spacing w:after="120" w:before="300"/>
      </w:pPr>
      <w:r>
        <w:rPr>
          <w:b/>
          <w:bCs/>
          <w:color w:val="7A2E22"/>
          <w:sz w:val="26"/>
          <w:szCs w:val="26"/>
        </w:rPr>
        <w:t xml:space="preserve">3. Nabídková cena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Celková nabídková cena dle vyplněného výkazu výměr: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5020"/>
        <w:gridCol w:w="4000"/>
      </w:tblGrid>
      <w:tr>
        <w:tc>
          <w:tcPr>
            <w:tcW w:type="dxa" w:w="5020"/>
            <w:shd w:fill="7A2E22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Položka</w:t>
            </w:r>
          </w:p>
        </w:tc>
        <w:tc>
          <w:tcPr>
            <w:tcW w:type="dxa" w:w="4000"/>
            <w:shd w:fill="7A2E22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Částka</w:t>
            </w:r>
          </w:p>
        </w:tc>
      </w:tr>
      <w:tr>
        <w:tc>
          <w:tcPr>
            <w:tcW w:type="dxa" w:w="502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Celková cena bez DPH</w:t>
            </w:r>
          </w:p>
        </w:tc>
        <w:tc>
          <w:tcPr>
            <w:tcW w:type="dxa" w:w="4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………………………… Kč</w:t>
            </w:r>
          </w:p>
        </w:tc>
      </w:tr>
      <w:tr>
        <w:tc>
          <w:tcPr>
            <w:tcW w:type="dxa" w:w="5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DPH 21 %</w:t>
            </w:r>
          </w:p>
        </w:tc>
        <w:tc>
          <w:tcPr>
            <w:tcW w:type="dxa" w:w="40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………………………… Kč</w:t>
            </w:r>
          </w:p>
        </w:tc>
      </w:tr>
      <w:tr>
        <w:tc>
          <w:tcPr>
            <w:tcW w:type="dxa" w:w="502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Celková cena včetně DPH</w:t>
            </w:r>
          </w:p>
        </w:tc>
        <w:tc>
          <w:tcPr>
            <w:tcW w:type="dxa" w:w="4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………………………… Kč</w:t>
            </w:r>
          </w:p>
        </w:tc>
      </w:tr>
    </w:tbl>
    <w:p>
      <w:pPr>
        <w:spacing w:after="120" w:line="276"/>
      </w:pPr>
      <w:r>
        <w:rPr>
          <w:b w:val="false"/>
          <w:bCs w:val="false"/>
          <w:i/>
          <w:iCs/>
          <w:color w:val="595959"/>
          <w:sz w:val="21"/>
          <w:szCs w:val="21"/>
        </w:rPr>
        <w:t xml:space="preserve">Cena zahrnuje výrobu, povrchovou úpravu, dopravu a montáž. Rozhodná pro kritérium „Cena“ (60 %) je celková cena bez DPH.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6"/>
          <w:szCs w:val="26"/>
        </w:rPr>
        <w:t xml:space="preserve">4. Termín plnění a záruka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5820"/>
        <w:gridCol w:w="3200"/>
      </w:tblGrid>
      <w:tr>
        <w:tc>
          <w:tcPr>
            <w:tcW w:type="dxa" w:w="582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Nabídnutá lhůta dodání a montáže (kritérium rychlost, 40 %)</w:t>
            </w:r>
          </w:p>
        </w:tc>
        <w:tc>
          <w:tcPr>
            <w:tcW w:type="dxa" w:w="32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……………… kalendářních dnů</w:t>
            </w:r>
          </w:p>
        </w:tc>
      </w:tr>
      <w:tr>
        <w:tc>
          <w:tcPr>
            <w:tcW w:type="dxa" w:w="582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Nabízená záruční doba (min. 24 měsíců)</w:t>
            </w:r>
          </w:p>
        </w:tc>
        <w:tc>
          <w:tcPr>
            <w:tcW w:type="dxa" w:w="32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……………… měsíců</w:t>
            </w:r>
          </w:p>
        </w:tc>
      </w:tr>
    </w:tbl>
    <w:p>
      <w:pPr>
        <w:spacing w:after="120" w:line="276"/>
      </w:pPr>
      <w:r>
        <w:rPr>
          <w:b w:val="false"/>
          <w:bCs w:val="false"/>
          <w:i/>
          <w:iCs/>
          <w:color w:val="595959"/>
          <w:sz w:val="21"/>
          <w:szCs w:val="21"/>
        </w:rPr>
        <w:t xml:space="preserve">Lhůta = počet kalendářních dnů od zaměření do předání smontovaného díla.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6"/>
          <w:szCs w:val="26"/>
        </w:rPr>
        <w:t xml:space="preserve">5. Prohlášení uchazeče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Uchazeč svým podpisem prohlašuje, že:</w:t>
      </w:r>
    </w:p>
    <w:p>
      <w:pPr>
        <w:pStyle w:val="ListParagraph"/>
        <w:numPr>
          <w:ilvl w:val="0"/>
          <w:numId w:val="1"/>
        </w:numPr>
        <w:spacing w:after="70" w:line="268"/>
      </w:pPr>
      <w:r>
        <w:rPr>
          <w:sz w:val="21"/>
          <w:szCs w:val="21"/>
        </w:rPr>
        <w:t xml:space="preserve">se seznámil se zadáním a katalogem A.2.2 a bez výhrad je akceptuje;</w:t>
      </w:r>
    </w:p>
    <w:p>
      <w:pPr>
        <w:pStyle w:val="ListParagraph"/>
        <w:numPr>
          <w:ilvl w:val="0"/>
          <w:numId w:val="1"/>
        </w:numPr>
        <w:spacing w:after="70" w:line="268"/>
      </w:pPr>
      <w:r>
        <w:rPr>
          <w:sz w:val="21"/>
          <w:szCs w:val="21"/>
        </w:rPr>
        <w:t xml:space="preserve">bere na vědomí, že desky budou v dekoru dub sladěném s již dodávaným atypickým nábytkem (potvrdí zadavatel), konstrukce RAL 7016;</w:t>
      </w:r>
    </w:p>
    <w:p>
      <w:pPr>
        <w:pStyle w:val="ListParagraph"/>
        <w:numPr>
          <w:ilvl w:val="0"/>
          <w:numId w:val="1"/>
        </w:numPr>
        <w:spacing w:after="70" w:line="268"/>
      </w:pPr>
      <w:r>
        <w:rPr>
          <w:sz w:val="21"/>
          <w:szCs w:val="21"/>
        </w:rPr>
        <w:t xml:space="preserve">veškeré údaje v nabídce jsou pravdivé a úplné;</w:t>
      </w:r>
    </w:p>
    <w:p>
      <w:pPr>
        <w:pStyle w:val="ListParagraph"/>
        <w:numPr>
          <w:ilvl w:val="0"/>
          <w:numId w:val="1"/>
        </w:numPr>
        <w:spacing w:after="70" w:line="268"/>
      </w:pPr>
      <w:r>
        <w:rPr>
          <w:sz w:val="21"/>
          <w:szCs w:val="21"/>
        </w:rPr>
        <w:t xml:space="preserve">je vázán obsahem nabídky 60 dnů od uplynutí lhůty pro podání nabídek;</w:t>
      </w:r>
    </w:p>
    <w:p>
      <w:pPr>
        <w:pStyle w:val="ListParagraph"/>
        <w:numPr>
          <w:ilvl w:val="0"/>
          <w:numId w:val="1"/>
        </w:numPr>
        <w:spacing w:after="70" w:line="268"/>
      </w:pPr>
      <w:r>
        <w:rPr>
          <w:sz w:val="21"/>
          <w:szCs w:val="21"/>
        </w:rPr>
        <w:t xml:space="preserve">souhlasí s obchodními a platebními podmínkami dle zadání.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6"/>
          <w:szCs w:val="26"/>
        </w:rPr>
        <w:t xml:space="preserve">6. Přílohy nabídky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Vyplněný výkaz výměr (oceněný, bez i s DPH);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Harmonogram plnění;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Doklad o oprávnění k podnikání.</w:t>
      </w:r>
    </w:p>
    <w:p>
      <w:pPr>
        <w:spacing w:after="2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260"/>
      </w:pPr>
      <w:r>
        <w:rPr>
          <w:b w:val="false"/>
          <w:bCs w:val="false"/>
          <w:sz w:val="21"/>
          <w:szCs w:val="21"/>
        </w:rPr>
        <w:t xml:space="preserve">V ………………………………   dne ……………………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4510"/>
        <w:gridCol w:w="4510"/>
      </w:tblGrid>
      <w:tr>
        <w:tc>
          <w:tcPr>
            <w:tcW w:type="dxa" w:w="451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……………………………………………………</w:t>
            </w:r>
          </w:p>
        </w:tc>
        <w:tc>
          <w:tcPr>
            <w:tcW w:type="dxa" w:w="451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451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b w:val="false"/>
                <w:bCs w:val="false"/>
                <w:color w:val="595959"/>
                <w:sz w:val="18"/>
                <w:szCs w:val="18"/>
              </w:rPr>
              <w:t xml:space="preserve">jméno a funkce oprávněné osoby</w:t>
            </w:r>
          </w:p>
        </w:tc>
        <w:tc>
          <w:tcPr>
            <w:tcW w:type="dxa" w:w="451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b w:val="false"/>
                <w:bCs w:val="false"/>
                <w:color w:val="595959"/>
                <w:sz w:val="18"/>
                <w:szCs w:val="18"/>
              </w:rPr>
              <w:t xml:space="preserve">podpis (a razítko)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95959"/>
        <w:sz w:val="16"/>
        <w:szCs w:val="16"/>
      </w:rPr>
      <w:t xml:space="preserve">Strana </w:t>
    </w: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6"/>
        <w:szCs w:val="16"/>
      </w:rPr>
      <w:t xml:space="preserve"> / </w:t>
    </w:r>
    <w:r>
      <w:rPr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/>
      </w:pBdr>
      <w:tabs>
        <w:tab w:val="right" w:pos="9020"/>
      </w:tabs>
    </w:pPr>
    <w:r>
      <w:rPr>
        <w:color w:val="595959"/>
        <w:sz w:val="16"/>
        <w:szCs w:val="16"/>
      </w:rPr>
      <w:t xml:space="preserve">Krycí list – truhlářské výrobky Klementinka</w:t>
    </w:r>
    <w:r>
      <w:rPr>
        <w:color w:val="595959"/>
        <w:sz w:val="16"/>
        <w:szCs w:val="16"/>
      </w:rPr>
      <w:t xml:space="preserve">	VŘ-KLEM-TRU-2026-01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– truhlářské výrobky Klementinka</dc:title>
  <dc:creator>HUB Mladá Boleslav, z.ú.</dc:creator>
  <cp:lastModifiedBy>Un-named</cp:lastModifiedBy>
  <cp:revision>1</cp:revision>
  <dcterms:created xsi:type="dcterms:W3CDTF">2026-09-15T07:32:19.191Z</dcterms:created>
  <dcterms:modified xsi:type="dcterms:W3CDTF">2026-09-15T07:32:19.191Z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