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7A2E22"/>
          <w:sz w:val="38"/>
          <w:szCs w:val="38"/>
        </w:rPr>
        <w:t xml:space="preserve">KRYCÍ LIST NABÍDKY</w:t>
      </w:r>
    </w:p>
    <w:p>
      <w:pPr>
        <w:spacing w:after="80"/>
      </w:pPr>
      <w:r>
        <w:rPr>
          <w:color w:val="333333"/>
          <w:sz w:val="22"/>
          <w:szCs w:val="22"/>
        </w:rPr>
        <w:t xml:space="preserve">Výběrové řízení – truhlářské výrobky na míru (Klementinka: dům příběhů, 1. NP)</w:t>
      </w:r>
    </w:p>
    <w:p>
      <w:pPr>
        <w:pBdr>
          <w:bottom w:val="single" w:color="7A2E22" w:sz="6"/>
        </w:pBdr>
        <w:spacing w:after="160"/>
      </w:pPr>
      <w:r>
        <w:rPr>
          <w:sz w:val="2"/>
          <w:szCs w:val="2"/>
        </w:rPr>
        <w:t xml:space="preserve"/>
      </w:r>
    </w:p>
    <w:p>
      <w:pPr>
        <w:pStyle w:val="Heading1"/>
        <w:spacing w:after="120" w:before="300"/>
      </w:pPr>
      <w:r>
        <w:rPr>
          <w:b/>
          <w:bCs/>
          <w:color w:val="7A2E22"/>
          <w:sz w:val="26"/>
          <w:szCs w:val="26"/>
        </w:rPr>
        <w:t xml:space="preserve">1. Identifikace výběrového řízení</w:t>
      </w:r>
    </w:p>
    <w:tbl>
      <w:tblPr>
        <w:tblW w:type="dxa" w:w="9020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DDDDDD" w:sz="2"/>
          <w:insideV w:val="single" w:color="DDDDDD" w:sz="2"/>
        </w:tblBorders>
      </w:tblPr>
      <w:tblGrid>
        <w:gridCol w:w="3000"/>
        <w:gridCol w:w="6020"/>
      </w:tblGrid>
      <w:tr>
        <w:tc>
          <w:tcPr>
            <w:tcW w:type="dxa" w:w="3000"/>
            <w:shd w:fill="F2EDE8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/>
                <w:bCs/>
                <w:sz w:val="20"/>
                <w:szCs w:val="20"/>
              </w:rPr>
              <w:t xml:space="preserve">Zadavatel</w:t>
            </w:r>
          </w:p>
        </w:tc>
        <w:tc>
          <w:tcPr>
            <w:tcW w:type="dxa" w:w="602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HUB Mladá Boleslav, z.ú., IČO 21720070</w:t>
            </w:r>
          </w:p>
        </w:tc>
      </w:tr>
      <w:tr>
        <w:tc>
          <w:tcPr>
            <w:tcW w:type="dxa" w:w="3000"/>
            <w:shd w:fill="F2EDE8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/>
                <w:bCs/>
                <w:sz w:val="20"/>
                <w:szCs w:val="20"/>
              </w:rPr>
              <w:t xml:space="preserve">Značka VŘ</w:t>
            </w:r>
          </w:p>
        </w:tc>
        <w:tc>
          <w:tcPr>
            <w:tcW w:type="dxa" w:w="602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VŘ-KLEM-TRU-2026-01</w:t>
            </w:r>
          </w:p>
        </w:tc>
      </w:tr>
      <w:tr>
        <w:tc>
          <w:tcPr>
            <w:tcW w:type="dxa" w:w="3000"/>
            <w:shd w:fill="F2EDE8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/>
                <w:bCs/>
                <w:sz w:val="20"/>
                <w:szCs w:val="20"/>
              </w:rPr>
              <w:t xml:space="preserve">Předmět</w:t>
            </w:r>
          </w:p>
        </w:tc>
        <w:tc>
          <w:tcPr>
            <w:tcW w:type="dxa" w:w="602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Výroba, dodávka a montáž truhlářských výrobků na míru (NT01, NT03, NT04, NT05, NT06, NT15)</w:t>
            </w:r>
          </w:p>
        </w:tc>
      </w:tr>
      <w:tr>
        <w:tc>
          <w:tcPr>
            <w:tcW w:type="dxa" w:w="3000"/>
            <w:shd w:fill="F2EDE8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/>
                <w:bCs/>
                <w:sz w:val="20"/>
                <w:szCs w:val="20"/>
              </w:rPr>
              <w:t xml:space="preserve">Místo plnění</w:t>
            </w:r>
          </w:p>
        </w:tc>
        <w:tc>
          <w:tcPr>
            <w:tcW w:type="dxa" w:w="602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Klementinka: dům příběhů, tř. Václava Klementa 601/13, 293 01 Mladá Boleslav</w:t>
            </w:r>
          </w:p>
        </w:tc>
      </w:tr>
    </w:tbl>
    <w:p>
      <w:pPr>
        <w:spacing w:after="40" w:line="276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pStyle w:val="Heading1"/>
        <w:spacing w:after="120" w:before="300"/>
      </w:pPr>
      <w:r>
        <w:rPr>
          <w:b/>
          <w:bCs/>
          <w:color w:val="7A2E22"/>
          <w:sz w:val="26"/>
          <w:szCs w:val="26"/>
        </w:rPr>
        <w:t xml:space="preserve">2. Údaje o uchazeči</w:t>
      </w:r>
    </w:p>
    <w:tbl>
      <w:tblPr>
        <w:tblW w:type="dxa" w:w="9020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DDDDDD" w:sz="2"/>
          <w:insideV w:val="single" w:color="DDDDDD" w:sz="2"/>
        </w:tblBorders>
      </w:tblPr>
      <w:tblGrid>
        <w:gridCol w:w="3000"/>
        <w:gridCol w:w="6020"/>
      </w:tblGrid>
      <w:tr>
        <w:tc>
          <w:tcPr>
            <w:tcW w:type="dxa" w:w="3000"/>
            <w:shd w:fill="F2EDE8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/>
                <w:bCs/>
                <w:sz w:val="20"/>
                <w:szCs w:val="20"/>
              </w:rPr>
              <w:t xml:space="preserve">Obchodní firma / název</w:t>
            </w:r>
          </w:p>
        </w:tc>
        <w:tc>
          <w:tcPr>
            <w:tcW w:type="dxa" w:w="602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 w:val="false"/>
                <w:bCs w:val="false"/>
                <w:color w:val="595959"/>
                <w:sz w:val="20"/>
                <w:szCs w:val="20"/>
              </w:rPr>
              <w:t xml:space="preserve">……………………………………………………………………………</w:t>
            </w:r>
          </w:p>
        </w:tc>
      </w:tr>
      <w:tr>
        <w:tc>
          <w:tcPr>
            <w:tcW w:type="dxa" w:w="3000"/>
            <w:shd w:fill="F2EDE8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/>
                <w:bCs/>
                <w:sz w:val="20"/>
                <w:szCs w:val="20"/>
              </w:rPr>
              <w:t xml:space="preserve">Sídlo / adresa</w:t>
            </w:r>
          </w:p>
        </w:tc>
        <w:tc>
          <w:tcPr>
            <w:tcW w:type="dxa" w:w="602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 w:val="false"/>
                <w:bCs w:val="false"/>
                <w:color w:val="595959"/>
                <w:sz w:val="20"/>
                <w:szCs w:val="20"/>
              </w:rPr>
              <w:t xml:space="preserve">……………………………………………………………………………</w:t>
            </w:r>
          </w:p>
        </w:tc>
      </w:tr>
      <w:tr>
        <w:tc>
          <w:tcPr>
            <w:tcW w:type="dxa" w:w="3000"/>
            <w:shd w:fill="F2EDE8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/>
                <w:bCs/>
                <w:sz w:val="20"/>
                <w:szCs w:val="20"/>
              </w:rPr>
              <w:t xml:space="preserve">IČO</w:t>
            </w:r>
          </w:p>
        </w:tc>
        <w:tc>
          <w:tcPr>
            <w:tcW w:type="dxa" w:w="602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 w:val="false"/>
                <w:bCs w:val="false"/>
                <w:color w:val="595959"/>
                <w:sz w:val="20"/>
                <w:szCs w:val="20"/>
              </w:rPr>
              <w:t xml:space="preserve">……………………………………………………………………………</w:t>
            </w:r>
          </w:p>
        </w:tc>
      </w:tr>
      <w:tr>
        <w:tc>
          <w:tcPr>
            <w:tcW w:type="dxa" w:w="3000"/>
            <w:shd w:fill="F2EDE8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/>
                <w:bCs/>
                <w:sz w:val="20"/>
                <w:szCs w:val="20"/>
              </w:rPr>
              <w:t xml:space="preserve">DIČ / plátce DPH (ano–ne)</w:t>
            </w:r>
          </w:p>
        </w:tc>
        <w:tc>
          <w:tcPr>
            <w:tcW w:type="dxa" w:w="602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 w:val="false"/>
                <w:bCs w:val="false"/>
                <w:color w:val="595959"/>
                <w:sz w:val="20"/>
                <w:szCs w:val="20"/>
              </w:rPr>
              <w:t xml:space="preserve">……………………………………………………………………………</w:t>
            </w:r>
          </w:p>
        </w:tc>
      </w:tr>
      <w:tr>
        <w:tc>
          <w:tcPr>
            <w:tcW w:type="dxa" w:w="3000"/>
            <w:shd w:fill="F2EDE8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/>
                <w:bCs/>
                <w:sz w:val="20"/>
                <w:szCs w:val="20"/>
              </w:rPr>
              <w:t xml:space="preserve">Osoba oprávněná jednat</w:t>
            </w:r>
          </w:p>
        </w:tc>
        <w:tc>
          <w:tcPr>
            <w:tcW w:type="dxa" w:w="602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 w:val="false"/>
                <w:bCs w:val="false"/>
                <w:color w:val="595959"/>
                <w:sz w:val="20"/>
                <w:szCs w:val="20"/>
              </w:rPr>
              <w:t xml:space="preserve">……………………………………………………………………………</w:t>
            </w:r>
          </w:p>
        </w:tc>
      </w:tr>
      <w:tr>
        <w:tc>
          <w:tcPr>
            <w:tcW w:type="dxa" w:w="3000"/>
            <w:shd w:fill="F2EDE8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/>
                <w:bCs/>
                <w:sz w:val="20"/>
                <w:szCs w:val="20"/>
              </w:rPr>
              <w:t xml:space="preserve">Kontaktní osoba</w:t>
            </w:r>
          </w:p>
        </w:tc>
        <w:tc>
          <w:tcPr>
            <w:tcW w:type="dxa" w:w="602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 w:val="false"/>
                <w:bCs w:val="false"/>
                <w:color w:val="595959"/>
                <w:sz w:val="20"/>
                <w:szCs w:val="20"/>
              </w:rPr>
              <w:t xml:space="preserve">……………………………………………………………………………</w:t>
            </w:r>
          </w:p>
        </w:tc>
      </w:tr>
      <w:tr>
        <w:tc>
          <w:tcPr>
            <w:tcW w:type="dxa" w:w="3000"/>
            <w:shd w:fill="F2EDE8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/>
                <w:bCs/>
                <w:sz w:val="20"/>
                <w:szCs w:val="20"/>
              </w:rPr>
              <w:t xml:space="preserve">Telefon</w:t>
            </w:r>
          </w:p>
        </w:tc>
        <w:tc>
          <w:tcPr>
            <w:tcW w:type="dxa" w:w="602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 w:val="false"/>
                <w:bCs w:val="false"/>
                <w:color w:val="595959"/>
                <w:sz w:val="20"/>
                <w:szCs w:val="20"/>
              </w:rPr>
              <w:t xml:space="preserve">……………………………………………………………………………</w:t>
            </w:r>
          </w:p>
        </w:tc>
      </w:tr>
      <w:tr>
        <w:tc>
          <w:tcPr>
            <w:tcW w:type="dxa" w:w="3000"/>
            <w:shd w:fill="F2EDE8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/>
                <w:bCs/>
                <w:sz w:val="20"/>
                <w:szCs w:val="20"/>
              </w:rPr>
              <w:t xml:space="preserve">E-mail</w:t>
            </w:r>
          </w:p>
        </w:tc>
        <w:tc>
          <w:tcPr>
            <w:tcW w:type="dxa" w:w="602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 w:val="false"/>
                <w:bCs w:val="false"/>
                <w:color w:val="595959"/>
                <w:sz w:val="20"/>
                <w:szCs w:val="20"/>
              </w:rPr>
              <w:t xml:space="preserve">……………………………………………………………………………</w:t>
            </w:r>
          </w:p>
        </w:tc>
      </w:tr>
      <w:tr>
        <w:tc>
          <w:tcPr>
            <w:tcW w:type="dxa" w:w="3000"/>
            <w:shd w:fill="F2EDE8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/>
                <w:bCs/>
                <w:sz w:val="20"/>
                <w:szCs w:val="20"/>
              </w:rPr>
              <w:t xml:space="preserve">Bankovní spojení / č. účtu</w:t>
            </w:r>
          </w:p>
        </w:tc>
        <w:tc>
          <w:tcPr>
            <w:tcW w:type="dxa" w:w="602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 w:val="false"/>
                <w:bCs w:val="false"/>
                <w:color w:val="595959"/>
                <w:sz w:val="20"/>
                <w:szCs w:val="20"/>
              </w:rPr>
              <w:t xml:space="preserve">……………………………………………………………………………</w:t>
            </w:r>
          </w:p>
        </w:tc>
      </w:tr>
    </w:tbl>
    <w:p>
      <w:pPr>
        <w:spacing w:after="40" w:line="276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pStyle w:val="Heading1"/>
        <w:spacing w:after="120" w:before="300"/>
      </w:pPr>
      <w:r>
        <w:rPr>
          <w:b/>
          <w:bCs/>
          <w:color w:val="7A2E22"/>
          <w:sz w:val="26"/>
          <w:szCs w:val="26"/>
        </w:rPr>
        <w:t xml:space="preserve">3. Nabídková cena</w:t>
      </w:r>
    </w:p>
    <w:p>
      <w:pPr>
        <w:spacing w:after="120" w:line="276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Celková nabídková cena dle vyplněného výkazu výměr:</w:t>
      </w:r>
    </w:p>
    <w:tbl>
      <w:tblPr>
        <w:tblW w:type="dxa" w:w="9020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DDDDDD" w:sz="2"/>
          <w:insideV w:val="single" w:color="DDDDDD" w:sz="2"/>
        </w:tblBorders>
      </w:tblPr>
      <w:tblGrid>
        <w:gridCol w:w="5020"/>
        <w:gridCol w:w="4000"/>
      </w:tblGrid>
      <w:tr>
        <w:tc>
          <w:tcPr>
            <w:tcW w:type="dxa" w:w="5020"/>
            <w:shd w:fill="7A2E22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Položka</w:t>
            </w:r>
          </w:p>
        </w:tc>
        <w:tc>
          <w:tcPr>
            <w:tcW w:type="dxa" w:w="4000"/>
            <w:shd w:fill="7A2E22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Částka</w:t>
            </w:r>
          </w:p>
        </w:tc>
      </w:tr>
      <w:tr>
        <w:tc>
          <w:tcPr>
            <w:tcW w:type="dxa" w:w="5020"/>
            <w:shd w:fill="F2EDE8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/>
                <w:bCs/>
                <w:sz w:val="20"/>
                <w:szCs w:val="20"/>
              </w:rPr>
              <w:t xml:space="preserve">Celková cena bez DPH</w:t>
            </w:r>
          </w:p>
        </w:tc>
        <w:tc>
          <w:tcPr>
            <w:tcW w:type="dxa" w:w="4000"/>
            <w:shd w:fill="F2EDE8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………………………… Kč</w:t>
            </w:r>
          </w:p>
        </w:tc>
      </w:tr>
      <w:tr>
        <w:tc>
          <w:tcPr>
            <w:tcW w:type="dxa" w:w="502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DPH 21 %</w:t>
            </w:r>
          </w:p>
        </w:tc>
        <w:tc>
          <w:tcPr>
            <w:tcW w:type="dxa" w:w="40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………………………… Kč</w:t>
            </w:r>
          </w:p>
        </w:tc>
      </w:tr>
      <w:tr>
        <w:tc>
          <w:tcPr>
            <w:tcW w:type="dxa" w:w="5020"/>
            <w:shd w:fill="F2EDE8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/>
                <w:bCs/>
                <w:sz w:val="20"/>
                <w:szCs w:val="20"/>
              </w:rPr>
              <w:t xml:space="preserve">Celková cena včetně DPH</w:t>
            </w:r>
          </w:p>
        </w:tc>
        <w:tc>
          <w:tcPr>
            <w:tcW w:type="dxa" w:w="4000"/>
            <w:shd w:fill="F2EDE8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………………………… Kč</w:t>
            </w:r>
          </w:p>
        </w:tc>
      </w:tr>
    </w:tbl>
    <w:p>
      <w:pPr>
        <w:spacing w:after="120" w:line="276"/>
      </w:pPr>
      <w:r>
        <w:rPr>
          <w:b w:val="false"/>
          <w:bCs w:val="false"/>
          <w:i/>
          <w:iCs/>
          <w:color w:val="595959"/>
          <w:sz w:val="21"/>
          <w:szCs w:val="21"/>
        </w:rPr>
        <w:t xml:space="preserve">Cena zahrnuje výrobu, povrchovou úpravu, dopravu a montáž. Rozhodná pro kritérium „Cena“ (60 %) je celková cena bez DPH.</w:t>
      </w:r>
    </w:p>
    <w:p>
      <w:pPr>
        <w:pStyle w:val="Heading1"/>
        <w:spacing w:after="120" w:before="300"/>
      </w:pPr>
      <w:r>
        <w:rPr>
          <w:b/>
          <w:bCs/>
          <w:color w:val="7A2E22"/>
          <w:sz w:val="26"/>
          <w:szCs w:val="26"/>
        </w:rPr>
        <w:t xml:space="preserve">4. Termín plnění a záruka</w:t>
      </w:r>
    </w:p>
    <w:tbl>
      <w:tblPr>
        <w:tblW w:type="dxa" w:w="9020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DDDDDD" w:sz="2"/>
          <w:insideV w:val="single" w:color="DDDDDD" w:sz="2"/>
        </w:tblBorders>
      </w:tblPr>
      <w:tblGrid>
        <w:gridCol w:w="5820"/>
        <w:gridCol w:w="3200"/>
      </w:tblGrid>
      <w:tr>
        <w:tc>
          <w:tcPr>
            <w:tcW w:type="dxa" w:w="5820"/>
            <w:shd w:fill="F2EDE8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/>
                <w:bCs/>
                <w:sz w:val="20"/>
                <w:szCs w:val="20"/>
              </w:rPr>
              <w:t xml:space="preserve">Nabídnutá lhůta dodání a montáže (kritérium rychlost, 20 %)</w:t>
            </w:r>
          </w:p>
        </w:tc>
        <w:tc>
          <w:tcPr>
            <w:tcW w:type="dxa" w:w="32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……………… kalendářních dnů</w:t>
            </w:r>
          </w:p>
        </w:tc>
      </w:tr>
      <w:tr>
        <w:tc>
          <w:tcPr>
            <w:tcW w:type="dxa" w:w="5820"/>
            <w:shd w:fill="F2EDE8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/>
                <w:bCs/>
                <w:sz w:val="20"/>
                <w:szCs w:val="20"/>
              </w:rPr>
              <w:t xml:space="preserve">Nabízená záruční doba (min. 24 měsíců)</w:t>
            </w:r>
          </w:p>
        </w:tc>
        <w:tc>
          <w:tcPr>
            <w:tcW w:type="dxa" w:w="32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……………… měsíců</w:t>
            </w:r>
          </w:p>
        </w:tc>
      </w:tr>
    </w:tbl>
    <w:p>
      <w:pPr>
        <w:spacing w:after="120" w:line="276"/>
      </w:pPr>
      <w:r>
        <w:rPr>
          <w:b w:val="false"/>
          <w:bCs w:val="false"/>
          <w:i/>
          <w:iCs/>
          <w:color w:val="595959"/>
          <w:sz w:val="21"/>
          <w:szCs w:val="21"/>
        </w:rPr>
        <w:t xml:space="preserve">Lhůta = počet kalendářních dnů od zaměření do předání smontovaného díla.</w:t>
      </w:r>
    </w:p>
    <w:p>
      <w:pPr>
        <w:pStyle w:val="Heading1"/>
        <w:spacing w:after="120" w:before="300"/>
      </w:pPr>
      <w:r>
        <w:rPr>
          <w:b/>
          <w:bCs/>
          <w:color w:val="7A2E22"/>
          <w:sz w:val="26"/>
          <w:szCs w:val="26"/>
        </w:rPr>
        <w:t xml:space="preserve">5. Reference</w:t>
      </w:r>
    </w:p>
    <w:tbl>
      <w:tblPr>
        <w:tblW w:type="dxa" w:w="9020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DDDDDD" w:sz="2"/>
          <w:insideV w:val="single" w:color="DDDDDD" w:sz="2"/>
        </w:tblBorders>
      </w:tblPr>
      <w:tblGrid>
        <w:gridCol w:w="6520"/>
        <w:gridCol w:w="2500"/>
      </w:tblGrid>
      <w:tr>
        <w:tc>
          <w:tcPr>
            <w:tcW w:type="dxa" w:w="6520"/>
            <w:shd w:fill="F2EDE8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</w:pPr>
            <w:r>
              <w:rPr>
                <w:b/>
                <w:bCs/>
                <w:sz w:val="20"/>
                <w:szCs w:val="20"/>
              </w:rPr>
              <w:t xml:space="preserve">Počet doložených referenčních truhlářských zakázek za posledních 5 let</w:t>
            </w:r>
          </w:p>
        </w:tc>
        <w:tc>
          <w:tcPr>
            <w:tcW w:type="dxa" w:w="25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……………</w:t>
            </w:r>
          </w:p>
        </w:tc>
      </w:tr>
    </w:tbl>
    <w:p>
      <w:pPr>
        <w:spacing w:after="120" w:line="276"/>
      </w:pPr>
      <w:r>
        <w:rPr>
          <w:b w:val="false"/>
          <w:bCs w:val="false"/>
          <w:i/>
          <w:iCs/>
          <w:color w:val="595959"/>
          <w:sz w:val="21"/>
          <w:szCs w:val="21"/>
        </w:rPr>
        <w:t xml:space="preserve">Seznam referencí (objednatel, rozsah, rok, kontakt) uchazeč přikládá jako přílohu nabídky.</w:t>
      </w:r>
    </w:p>
    <w:p>
      <w:pPr>
        <w:pStyle w:val="Heading1"/>
        <w:spacing w:after="120" w:before="300"/>
      </w:pPr>
      <w:r>
        <w:rPr>
          <w:b/>
          <w:bCs/>
          <w:color w:val="7A2E22"/>
          <w:sz w:val="26"/>
          <w:szCs w:val="26"/>
        </w:rPr>
        <w:t xml:space="preserve">6. Prohlášení uchazeče</w:t>
      </w:r>
    </w:p>
    <w:p>
      <w:pPr>
        <w:spacing w:after="120" w:line="276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Uchazeč svým podpisem prohlašuje, že:</w:t>
      </w:r>
    </w:p>
    <w:p>
      <w:pPr>
        <w:pStyle w:val="ListParagraph"/>
        <w:numPr>
          <w:ilvl w:val="0"/>
          <w:numId w:val="1"/>
        </w:numPr>
        <w:spacing w:after="70" w:line="268"/>
      </w:pPr>
      <w:r>
        <w:rPr>
          <w:sz w:val="21"/>
          <w:szCs w:val="21"/>
        </w:rPr>
        <w:t xml:space="preserve">se seznámil se zadáním a katalogem A.2.2 a bez výhrad je akceptuje;</w:t>
      </w:r>
    </w:p>
    <w:p>
      <w:pPr>
        <w:pStyle w:val="ListParagraph"/>
        <w:numPr>
          <w:ilvl w:val="0"/>
          <w:numId w:val="1"/>
        </w:numPr>
        <w:spacing w:after="70" w:line="268"/>
      </w:pPr>
      <w:r>
        <w:rPr>
          <w:sz w:val="21"/>
          <w:szCs w:val="21"/>
        </w:rPr>
        <w:t xml:space="preserve">bere na vědomí, že desky budou v dekoru dub sladěném s již dodávaným atypickým nábytkem (potvrdí zadavatel), konstrukce RAL 7016;</w:t>
      </w:r>
    </w:p>
    <w:p>
      <w:pPr>
        <w:pStyle w:val="ListParagraph"/>
        <w:numPr>
          <w:ilvl w:val="0"/>
          <w:numId w:val="1"/>
        </w:numPr>
        <w:spacing w:after="70" w:line="268"/>
      </w:pPr>
      <w:r>
        <w:rPr>
          <w:sz w:val="21"/>
          <w:szCs w:val="21"/>
        </w:rPr>
        <w:t xml:space="preserve">veškeré údaje v nabídce jsou pravdivé a úplné;</w:t>
      </w:r>
    </w:p>
    <w:p>
      <w:pPr>
        <w:pStyle w:val="ListParagraph"/>
        <w:numPr>
          <w:ilvl w:val="0"/>
          <w:numId w:val="1"/>
        </w:numPr>
        <w:spacing w:after="70" w:line="268"/>
      </w:pPr>
      <w:r>
        <w:rPr>
          <w:sz w:val="21"/>
          <w:szCs w:val="21"/>
        </w:rPr>
        <w:t xml:space="preserve">je vázán obsahem nabídky 60 dnů od uplynutí lhůty pro podání nabídek;</w:t>
      </w:r>
    </w:p>
    <w:p>
      <w:pPr>
        <w:pStyle w:val="ListParagraph"/>
        <w:numPr>
          <w:ilvl w:val="0"/>
          <w:numId w:val="1"/>
        </w:numPr>
        <w:spacing w:after="70" w:line="268"/>
      </w:pPr>
      <w:r>
        <w:rPr>
          <w:sz w:val="21"/>
          <w:szCs w:val="21"/>
        </w:rPr>
        <w:t xml:space="preserve">souhlasí s obchodními a platebními podmínkami dle zadání.</w:t>
      </w:r>
    </w:p>
    <w:p>
      <w:pPr>
        <w:pStyle w:val="Heading1"/>
        <w:spacing w:after="120" w:before="300"/>
      </w:pPr>
      <w:r>
        <w:rPr>
          <w:b/>
          <w:bCs/>
          <w:color w:val="7A2E22"/>
          <w:sz w:val="26"/>
          <w:szCs w:val="26"/>
        </w:rPr>
        <w:t xml:space="preserve">7. Přílohy nabídky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sz w:val="21"/>
          <w:szCs w:val="21"/>
        </w:rPr>
        <w:t xml:space="preserve">Vyplněný výkaz výměr (oceněný, bez i s DPH);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sz w:val="21"/>
          <w:szCs w:val="21"/>
        </w:rPr>
        <w:t xml:space="preserve">Harmonogram plnění;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sz w:val="21"/>
          <w:szCs w:val="21"/>
        </w:rPr>
        <w:t xml:space="preserve">Seznam referenčních zakázek;</w:t>
      </w:r>
    </w:p>
    <w:p>
      <w:pPr>
        <w:pStyle w:val="ListParagraph"/>
        <w:numPr>
          <w:ilvl w:val="0"/>
          <w:numId w:val="1"/>
        </w:numPr>
        <w:spacing w:after="60" w:line="268"/>
      </w:pPr>
      <w:r>
        <w:rPr>
          <w:sz w:val="21"/>
          <w:szCs w:val="21"/>
        </w:rPr>
        <w:t xml:space="preserve">Doklad o oprávnění k podnikání.</w:t>
      </w:r>
    </w:p>
    <w:p>
      <w:pPr>
        <w:spacing w:after="220" w:line="276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spacing w:after="260"/>
      </w:pPr>
      <w:r>
        <w:rPr>
          <w:b w:val="false"/>
          <w:bCs w:val="false"/>
          <w:sz w:val="21"/>
          <w:szCs w:val="21"/>
        </w:rPr>
        <w:t xml:space="preserve">V ………………………………   dne ……………………</w:t>
      </w:r>
    </w:p>
    <w:tbl>
      <w:tblPr>
        <w:tblW w:type="dxa" w:w="9020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DDDDDD" w:sz="2"/>
          <w:insideV w:val="single" w:color="DDDDDD" w:sz="2"/>
        </w:tblBorders>
      </w:tblPr>
      <w:tblGrid>
        <w:gridCol w:w="4510"/>
        <w:gridCol w:w="4510"/>
      </w:tblGrid>
      <w:tr>
        <w:tc>
          <w:tcPr>
            <w:tcW w:type="dxa" w:w="451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……………………………………………………</w:t>
            </w:r>
          </w:p>
        </w:tc>
        <w:tc>
          <w:tcPr>
            <w:tcW w:type="dxa" w:w="451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451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b w:val="false"/>
                <w:bCs w:val="false"/>
                <w:color w:val="595959"/>
                <w:sz w:val="18"/>
                <w:szCs w:val="18"/>
              </w:rPr>
              <w:t xml:space="preserve">jméno a funkce oprávněné osoby</w:t>
            </w:r>
          </w:p>
        </w:tc>
        <w:tc>
          <w:tcPr>
            <w:tcW w:type="dxa" w:w="451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b w:val="false"/>
                <w:bCs w:val="false"/>
                <w:color w:val="595959"/>
                <w:sz w:val="18"/>
                <w:szCs w:val="18"/>
              </w:rPr>
              <w:t xml:space="preserve">podpis (a razítko)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95959"/>
        <w:sz w:val="16"/>
        <w:szCs w:val="16"/>
      </w:rPr>
      <w:t xml:space="preserve">Strana </w:t>
    </w:r>
    <w:r>
      <w:rPr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95959"/>
        <w:sz w:val="16"/>
        <w:szCs w:val="16"/>
      </w:rPr>
      <w:t xml:space="preserve"> / </w:t>
    </w:r>
    <w:r>
      <w:rPr>
        <w:color w:val="595959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4"/>
      </w:pBdr>
      <w:tabs>
        <w:tab w:val="right" w:pos="9020"/>
      </w:tabs>
    </w:pPr>
    <w:r>
      <w:rPr>
        <w:color w:val="595959"/>
        <w:sz w:val="16"/>
        <w:szCs w:val="16"/>
      </w:rPr>
      <w:t xml:space="preserve">Krycí list – truhlářské výrobky Klementinka</w:t>
    </w:r>
    <w:r>
      <w:rPr>
        <w:color w:val="595959"/>
        <w:sz w:val="16"/>
        <w:szCs w:val="16"/>
      </w:rPr>
      <w:t xml:space="preserve">	VŘ-KLEM-TRU-2026-01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Krycí list – truhlářské výrobky Klementinka</dc:title>
  <dc:creator>HUB Mladá Boleslav, z.ú.</dc:creator>
  <cp:lastModifiedBy>Un-named</cp:lastModifiedBy>
  <cp:revision>1</cp:revision>
  <dcterms:created xsi:type="dcterms:W3CDTF">2026-09-10T09:52:21.134Z</dcterms:created>
  <dcterms:modified xsi:type="dcterms:W3CDTF">2026-09-10T09:52:21.134Z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